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5C86847"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F4385E">
        <w:rPr>
          <w:rFonts w:ascii="Arial" w:hAnsi="Arial" w:cs="Arial"/>
          <w:b/>
        </w:rPr>
        <w:t xml:space="preserve">Various Materials (for use in the Fabrication of </w:t>
      </w:r>
      <w:proofErr w:type="spellStart"/>
      <w:r w:rsidR="00F4385E">
        <w:rPr>
          <w:rFonts w:ascii="Arial" w:hAnsi="Arial" w:cs="Arial"/>
          <w:b/>
        </w:rPr>
        <w:t>Abig</w:t>
      </w:r>
      <w:proofErr w:type="spellEnd"/>
      <w:r w:rsidR="00F4385E">
        <w:rPr>
          <w:rFonts w:ascii="Arial" w:hAnsi="Arial" w:cs="Arial"/>
          <w:b/>
        </w:rPr>
        <w:t xml:space="preserve"> Pangasinan Signages for various Lamp Posts within the Province)</w:t>
      </w:r>
      <w:r w:rsidR="00B16C42">
        <w:rPr>
          <w:rFonts w:ascii="Arial" w:hAnsi="Arial" w:cs="Arial"/>
          <w:b/>
        </w:rPr>
        <w:t xml:space="preserve"> at Provincial Governor’s Office, Lingayen, Pangasinan </w:t>
      </w:r>
    </w:p>
    <w:bookmarkEnd w:id="2"/>
    <w:p w14:paraId="61E0DC11" w14:textId="77777777" w:rsidR="0068375F" w:rsidRPr="0068375F" w:rsidRDefault="0068375F" w:rsidP="002C77C5">
      <w:pPr>
        <w:pStyle w:val="BodyText"/>
        <w:jc w:val="center"/>
        <w:rPr>
          <w:rFonts w:ascii="Arial" w:hAnsi="Arial" w:cs="Arial"/>
          <w:b/>
        </w:rPr>
      </w:pPr>
    </w:p>
    <w:p w14:paraId="0A677396" w14:textId="4278F2B8"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EC29B9">
        <w:rPr>
          <w:rFonts w:ascii="Arial" w:hAnsi="Arial" w:cs="Arial"/>
          <w:sz w:val="22"/>
          <w:szCs w:val="22"/>
        </w:rPr>
        <w:t>3</w:t>
      </w:r>
      <w:r w:rsidR="001C3423">
        <w:rPr>
          <w:rFonts w:ascii="Arial" w:hAnsi="Arial" w:cs="Arial"/>
          <w:sz w:val="22"/>
          <w:szCs w:val="22"/>
        </w:rPr>
        <w:t>5</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0D27F6C"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4385E">
        <w:rPr>
          <w:rFonts w:ascii="Arial" w:hAnsi="Arial" w:cs="Arial"/>
          <w:b/>
          <w:sz w:val="21"/>
          <w:szCs w:val="21"/>
        </w:rPr>
        <w:t>Provincial Fund</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1C3423">
        <w:rPr>
          <w:rFonts w:ascii="Arial" w:hAnsi="Arial" w:cs="Arial"/>
          <w:b/>
          <w:sz w:val="21"/>
          <w:szCs w:val="21"/>
        </w:rPr>
        <w:t xml:space="preserve">Four </w:t>
      </w:r>
      <w:r w:rsidR="007A3C90" w:rsidRPr="0095735D">
        <w:rPr>
          <w:rFonts w:ascii="Arial" w:hAnsi="Arial" w:cs="Arial"/>
          <w:b/>
          <w:sz w:val="21"/>
          <w:szCs w:val="21"/>
        </w:rPr>
        <w:t xml:space="preserve">Million </w:t>
      </w:r>
      <w:r w:rsidR="001C3423">
        <w:rPr>
          <w:rFonts w:ascii="Arial" w:hAnsi="Arial" w:cs="Arial"/>
          <w:b/>
          <w:sz w:val="21"/>
          <w:szCs w:val="21"/>
        </w:rPr>
        <w:t>Seven</w:t>
      </w:r>
      <w:r w:rsidR="00B12EEF">
        <w:rPr>
          <w:rFonts w:ascii="Arial" w:hAnsi="Arial" w:cs="Arial"/>
          <w:b/>
          <w:sz w:val="21"/>
          <w:szCs w:val="21"/>
        </w:rPr>
        <w:t xml:space="preserve"> Hundred </w:t>
      </w:r>
      <w:r w:rsidR="001C3423">
        <w:rPr>
          <w:rFonts w:ascii="Arial" w:hAnsi="Arial" w:cs="Arial"/>
          <w:b/>
          <w:sz w:val="21"/>
          <w:szCs w:val="21"/>
        </w:rPr>
        <w:t>Sixty-Two</w:t>
      </w:r>
      <w:r w:rsidR="00B12EEF">
        <w:rPr>
          <w:rFonts w:ascii="Arial" w:hAnsi="Arial" w:cs="Arial"/>
          <w:b/>
          <w:sz w:val="21"/>
          <w:szCs w:val="21"/>
        </w:rPr>
        <w:t xml:space="preserve"> Thousand </w:t>
      </w:r>
      <w:r w:rsidR="001C3423">
        <w:rPr>
          <w:rFonts w:ascii="Arial" w:hAnsi="Arial" w:cs="Arial"/>
          <w:b/>
          <w:sz w:val="21"/>
          <w:szCs w:val="21"/>
        </w:rPr>
        <w:t>Two</w:t>
      </w:r>
      <w:r w:rsidR="00B12EEF">
        <w:rPr>
          <w:rFonts w:ascii="Arial" w:hAnsi="Arial" w:cs="Arial"/>
          <w:b/>
          <w:sz w:val="21"/>
          <w:szCs w:val="21"/>
        </w:rPr>
        <w:t xml:space="preserve"> Hundred </w:t>
      </w:r>
      <w:r w:rsidR="007A3C90" w:rsidRPr="0095735D">
        <w:rPr>
          <w:rFonts w:ascii="Arial" w:hAnsi="Arial" w:cs="Arial"/>
          <w:b/>
          <w:sz w:val="21"/>
          <w:szCs w:val="21"/>
        </w:rPr>
        <w:t>Pesos (P</w:t>
      </w:r>
      <w:r w:rsidR="001C3423">
        <w:rPr>
          <w:rFonts w:ascii="Arial" w:hAnsi="Arial" w:cs="Arial"/>
          <w:b/>
          <w:sz w:val="21"/>
          <w:szCs w:val="21"/>
        </w:rPr>
        <w:t>4</w:t>
      </w:r>
      <w:r w:rsidR="00552686">
        <w:rPr>
          <w:rFonts w:ascii="Arial" w:hAnsi="Arial" w:cs="Arial"/>
          <w:b/>
          <w:sz w:val="21"/>
          <w:szCs w:val="21"/>
        </w:rPr>
        <w:t>,</w:t>
      </w:r>
      <w:r w:rsidR="001C3423">
        <w:rPr>
          <w:rFonts w:ascii="Arial" w:hAnsi="Arial" w:cs="Arial"/>
          <w:b/>
          <w:sz w:val="21"/>
          <w:szCs w:val="21"/>
        </w:rPr>
        <w:t>762</w:t>
      </w:r>
      <w:r w:rsidR="00F4385E">
        <w:rPr>
          <w:rFonts w:ascii="Arial" w:hAnsi="Arial" w:cs="Arial"/>
          <w:b/>
          <w:sz w:val="21"/>
          <w:szCs w:val="21"/>
        </w:rPr>
        <w:t>,</w:t>
      </w:r>
      <w:r w:rsidR="001C3423">
        <w:rPr>
          <w:rFonts w:ascii="Arial" w:hAnsi="Arial" w:cs="Arial"/>
          <w:b/>
          <w:sz w:val="21"/>
          <w:szCs w:val="21"/>
        </w:rPr>
        <w:t>20</w:t>
      </w:r>
      <w:r w:rsidR="00F4385E">
        <w:rPr>
          <w:rFonts w:ascii="Arial" w:hAnsi="Arial" w:cs="Arial"/>
          <w:b/>
          <w:sz w:val="21"/>
          <w:szCs w:val="21"/>
        </w:rPr>
        <w:t>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F4385E" w:rsidRPr="00F4385E">
        <w:rPr>
          <w:rFonts w:ascii="Arial" w:hAnsi="Arial" w:cs="Arial"/>
          <w:b/>
          <w:sz w:val="21"/>
          <w:szCs w:val="21"/>
        </w:rPr>
        <w:t xml:space="preserve">Supply and Delivery of Various Materials (for use in the Fabrication of </w:t>
      </w:r>
      <w:proofErr w:type="spellStart"/>
      <w:r w:rsidR="00F4385E" w:rsidRPr="00F4385E">
        <w:rPr>
          <w:rFonts w:ascii="Arial" w:hAnsi="Arial" w:cs="Arial"/>
          <w:b/>
          <w:sz w:val="21"/>
          <w:szCs w:val="21"/>
        </w:rPr>
        <w:t>Abig</w:t>
      </w:r>
      <w:proofErr w:type="spellEnd"/>
      <w:r w:rsidR="00F4385E" w:rsidRPr="00F4385E">
        <w:rPr>
          <w:rFonts w:ascii="Arial" w:hAnsi="Arial" w:cs="Arial"/>
          <w:b/>
          <w:sz w:val="21"/>
          <w:szCs w:val="21"/>
        </w:rPr>
        <w:t xml:space="preserve"> Pangasinan Signages for various Lamp Posts within the Province) at Provincial Governor’s Office, Lingayen,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2330D32E"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12EEF">
        <w:rPr>
          <w:rFonts w:ascii="Arial" w:hAnsi="Arial" w:cs="Arial"/>
          <w:b/>
          <w:sz w:val="21"/>
          <w:szCs w:val="21"/>
        </w:rPr>
        <w:t>Various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5231B5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16C42">
        <w:rPr>
          <w:rFonts w:ascii="Arial" w:hAnsi="Arial" w:cs="Arial"/>
          <w:b/>
          <w:bCs/>
          <w:sz w:val="21"/>
          <w:szCs w:val="21"/>
        </w:rPr>
        <w:t>F</w:t>
      </w:r>
      <w:r w:rsidR="001C3423">
        <w:rPr>
          <w:rFonts w:ascii="Arial" w:hAnsi="Arial" w:cs="Arial"/>
          <w:b/>
          <w:bCs/>
          <w:sz w:val="21"/>
          <w:szCs w:val="21"/>
        </w:rPr>
        <w:t xml:space="preserve">ive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1C3423">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740CE40A" w14:textId="77777777" w:rsidR="00B12EEF" w:rsidRDefault="00B12EEF" w:rsidP="00FD600C">
      <w:pPr>
        <w:pStyle w:val="BodyText"/>
        <w:ind w:left="720"/>
        <w:rPr>
          <w:rFonts w:ascii="Arial" w:hAnsi="Arial" w:cs="Arial"/>
          <w:sz w:val="21"/>
          <w:szCs w:val="21"/>
        </w:rPr>
      </w:pPr>
    </w:p>
    <w:p w14:paraId="508AFADB" w14:textId="77777777" w:rsidR="00B12EEF" w:rsidRDefault="00B12EEF" w:rsidP="00FD600C">
      <w:pPr>
        <w:pStyle w:val="BodyText"/>
        <w:ind w:left="720"/>
        <w:rPr>
          <w:rFonts w:ascii="Arial" w:hAnsi="Arial" w:cs="Arial"/>
          <w:sz w:val="21"/>
          <w:szCs w:val="21"/>
        </w:rPr>
      </w:pPr>
    </w:p>
    <w:p w14:paraId="21C24CD7" w14:textId="77777777" w:rsidR="00B12EEF" w:rsidRDefault="00B12EEF" w:rsidP="00FD600C">
      <w:pPr>
        <w:pStyle w:val="BodyText"/>
        <w:ind w:left="720"/>
        <w:rPr>
          <w:rFonts w:ascii="Arial" w:hAnsi="Arial" w:cs="Arial"/>
          <w:sz w:val="21"/>
          <w:szCs w:val="21"/>
        </w:rPr>
      </w:pPr>
    </w:p>
    <w:p w14:paraId="4CDDB25A" w14:textId="77777777" w:rsidR="00B12EEF" w:rsidRDefault="00B12EEF" w:rsidP="00FD600C">
      <w:pPr>
        <w:pStyle w:val="BodyText"/>
        <w:ind w:left="720"/>
        <w:rPr>
          <w:rFonts w:ascii="Arial" w:hAnsi="Arial" w:cs="Arial"/>
          <w:sz w:val="21"/>
          <w:szCs w:val="21"/>
        </w:rPr>
      </w:pPr>
    </w:p>
    <w:p w14:paraId="32898714" w14:textId="77777777" w:rsidR="00B12EEF" w:rsidRDefault="00B12EEF" w:rsidP="00FD600C">
      <w:pPr>
        <w:pStyle w:val="BodyText"/>
        <w:ind w:left="720"/>
        <w:rPr>
          <w:rFonts w:ascii="Arial" w:hAnsi="Arial" w:cs="Arial"/>
          <w:sz w:val="21"/>
          <w:szCs w:val="21"/>
        </w:rPr>
      </w:pPr>
    </w:p>
    <w:p w14:paraId="3827C312" w14:textId="77777777" w:rsidR="00B12EEF" w:rsidRDefault="00B12EEF" w:rsidP="00FD600C">
      <w:pPr>
        <w:pStyle w:val="BodyText"/>
        <w:ind w:left="720"/>
        <w:rPr>
          <w:rFonts w:ascii="Arial" w:hAnsi="Arial" w:cs="Arial"/>
          <w:sz w:val="21"/>
          <w:szCs w:val="21"/>
        </w:rPr>
      </w:pPr>
    </w:p>
    <w:p w14:paraId="74D32878" w14:textId="687353F1" w:rsidR="00B16C42" w:rsidRPr="0068375F" w:rsidRDefault="00764AEA" w:rsidP="00B12EEF">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1C2FC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0B25" w14:textId="77777777" w:rsidR="001C2FCE" w:rsidRDefault="001C2FCE" w:rsidP="002C77C5">
      <w:r>
        <w:separator/>
      </w:r>
    </w:p>
  </w:endnote>
  <w:endnote w:type="continuationSeparator" w:id="0">
    <w:p w14:paraId="092343F0" w14:textId="77777777" w:rsidR="001C2FCE" w:rsidRDefault="001C2FC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0A93" w14:textId="77777777" w:rsidR="001C2FCE" w:rsidRDefault="001C2FCE" w:rsidP="002C77C5">
      <w:r>
        <w:separator/>
      </w:r>
    </w:p>
  </w:footnote>
  <w:footnote w:type="continuationSeparator" w:id="0">
    <w:p w14:paraId="5AFCD23B" w14:textId="77777777" w:rsidR="001C2FCE" w:rsidRDefault="001C2FC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91193"/>
    <w:rsid w:val="001B3634"/>
    <w:rsid w:val="001C2FCE"/>
    <w:rsid w:val="001C3423"/>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877F0"/>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6799"/>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2EEF"/>
    <w:rsid w:val="00B16C42"/>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29B9"/>
    <w:rsid w:val="00EC436E"/>
    <w:rsid w:val="00ED4B2E"/>
    <w:rsid w:val="00EE4952"/>
    <w:rsid w:val="00EE63FF"/>
    <w:rsid w:val="00EF3C81"/>
    <w:rsid w:val="00EF5A6C"/>
    <w:rsid w:val="00F07B5A"/>
    <w:rsid w:val="00F11D32"/>
    <w:rsid w:val="00F223A9"/>
    <w:rsid w:val="00F40E6C"/>
    <w:rsid w:val="00F4385E"/>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2022-02-16T07:55:00Z</cp:lastPrinted>
  <dcterms:created xsi:type="dcterms:W3CDTF">2022-02-16T07:55:00Z</dcterms:created>
  <dcterms:modified xsi:type="dcterms:W3CDTF">2022-02-16T07:55:00Z</dcterms:modified>
</cp:coreProperties>
</file>